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Liberation Mono" w:hAnsi="Liberation Mono"/>
          <w:sz w:val="26"/>
          <w:szCs w:val="26"/>
          <w:u w:val="none"/>
        </w:rPr>
      </w:pPr>
      <w:r>
        <w:rPr>
          <w:rFonts w:ascii="Liberation Mono" w:hAnsi="Liberation Mono"/>
          <w:b/>
          <w:bCs/>
          <w:sz w:val="26"/>
          <w:szCs w:val="26"/>
          <w:u w:val="none"/>
        </w:rPr>
        <w:t>Ticari Fatura</w:t>
      </w:r>
      <w:r>
        <w:rPr>
          <w:rFonts w:ascii="Liberation Mono" w:hAnsi="Liberation Mono"/>
          <w:sz w:val="26"/>
          <w:szCs w:val="26"/>
          <w:u w:val="none"/>
        </w:rPr>
        <w:t xml:space="preserve"> </w:t>
      </w:r>
    </w:p>
    <w:tbl>
      <w:tblPr>
        <w:tblW w:w="5000" w:type="pct"/>
        <w:jc w:val="left"/>
        <w:tblInd w:w="0" w:type="dxa"/>
        <w:tblLayout w:type="fixed"/>
        <w:tblCellMar>
          <w:top w:w="230" w:type="dxa"/>
          <w:left w:w="230" w:type="dxa"/>
          <w:bottom w:w="230" w:type="dxa"/>
          <w:right w:w="230" w:type="dxa"/>
        </w:tblCellMar>
      </w:tblPr>
      <w:tblGrid>
        <w:gridCol w:w="3792"/>
        <w:gridCol w:w="3365"/>
        <w:gridCol w:w="4219"/>
      </w:tblGrid>
      <w:tr>
        <w:trPr>
          <w:trHeight w:val="810" w:hRule="atLeast"/>
        </w:trPr>
        <w:tc>
          <w:tcPr>
            <w:tcW w:w="3792" w:type="dxa"/>
            <w:tcBorders/>
            <w:shd w:fill="FFFFFF" w:val="clear"/>
          </w:tcPr>
          <w:p>
            <w:pPr>
              <w:pStyle w:val="BodyText"/>
              <w:widowControl/>
              <w:bidi w:val="0"/>
              <w:spacing w:before="0" w:after="0"/>
              <w:ind w:hanging="0" w:left="0" w:right="0"/>
              <w:jc w:val="left"/>
              <w:rPr/>
            </w:pPr>
            <w:r>
              <w:rPr>
                <w:b/>
                <w:bCs/>
              </w:rPr>
              <w:t xml:space="preserve">Fatura No: </w:t>
            </w:r>
          </w:p>
        </w:tc>
        <w:tc>
          <w:tcPr>
            <w:tcW w:w="3365" w:type="dxa"/>
            <w:tcBorders/>
            <w:shd w:fill="FFFFFF" w:val="clear"/>
          </w:tcPr>
          <w:p>
            <w:pPr>
              <w:pStyle w:val="BodyText"/>
              <w:widowControl/>
              <w:bidi w:val="0"/>
              <w:spacing w:before="0" w:after="0"/>
              <w:ind w:hanging="0" w:left="0" w:right="0"/>
              <w:jc w:val="left"/>
              <w:rPr/>
            </w:pPr>
            <w:r>
              <w:rPr>
                <w:b/>
                <w:bCs/>
              </w:rPr>
              <w:t>Tarih:</w:t>
            </w:r>
            <w:r>
              <w:rPr/>
              <w:t xml:space="preserve"> </w:t>
            </w:r>
          </w:p>
        </w:tc>
        <w:tc>
          <w:tcPr>
            <w:tcW w:w="4219" w:type="dxa"/>
            <w:tcBorders/>
            <w:shd w:fill="FFFFFF" w:val="clear"/>
          </w:tcPr>
          <w:p>
            <w:pPr>
              <w:pStyle w:val="BodyText"/>
              <w:widowControl/>
              <w:bidi w:val="0"/>
              <w:spacing w:before="0" w:after="0"/>
              <w:ind w:hanging="0" w:left="0" w:right="0"/>
              <w:jc w:val="left"/>
              <w:rPr/>
            </w:pPr>
            <w:r>
              <w:rPr>
                <w:b/>
                <w:bCs/>
              </w:rPr>
              <w:t>Sipariş No:</w:t>
            </w:r>
            <w:r>
              <w:rPr/>
              <w:t xml:space="preserve"> </w:t>
            </w:r>
          </w:p>
        </w:tc>
      </w:tr>
    </w:tbl>
    <w:p>
      <w:pPr>
        <w:pStyle w:val="BodyText"/>
        <w:widowControl/>
        <w:bidi w:val="0"/>
        <w:spacing w:before="0" w:after="0"/>
        <w:ind w:hanging="0" w:left="0" w:right="0"/>
        <w:jc w:val="left"/>
        <w:rPr/>
      </w:pPr>
      <w:r>
        <w:rPr/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7"/>
        <w:gridCol w:w="5689"/>
      </w:tblGrid>
      <w:tr>
        <w:trPr>
          <w:trHeight w:val="540" w:hRule="atLeast"/>
        </w:trPr>
        <w:tc>
          <w:tcPr>
            <w:tcW w:w="5687" w:type="dxa"/>
            <w:tcBorders/>
            <w:shd w:fill="DDDDDD" w:val="clear"/>
          </w:tcPr>
          <w:p>
            <w:pPr>
              <w:pStyle w:val="FirstParagraph"/>
              <w:spacing w:before="180" w:after="1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İhracatçı</w:t>
            </w:r>
          </w:p>
        </w:tc>
        <w:tc>
          <w:tcPr>
            <w:tcW w:w="5689" w:type="dxa"/>
            <w:tcBorders/>
            <w:shd w:fill="DDDDDD" w:val="clear"/>
          </w:tcPr>
          <w:p>
            <w:pPr>
              <w:pStyle w:val="BodyText"/>
              <w:spacing w:before="180" w:after="1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İthalatçı</w:t>
            </w:r>
          </w:p>
        </w:tc>
      </w:tr>
      <w:tr>
        <w:trPr/>
        <w:tc>
          <w:tcPr>
            <w:tcW w:w="5687" w:type="dxa"/>
            <w:tcBorders/>
            <w:shd w:fill="FFFFFF" w:val="clear"/>
          </w:tcPr>
          <w:p>
            <w:pPr>
              <w:pStyle w:val="TableContents"/>
              <w:spacing w:before="0" w:after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Şirket: </w:t>
            </w:r>
          </w:p>
          <w:p>
            <w:pPr>
              <w:pStyle w:val="TableContents"/>
              <w:spacing w:before="0"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Adres:  </w:t>
            </w:r>
          </w:p>
          <w:p>
            <w:pPr>
              <w:pStyle w:val="TableContents"/>
              <w:spacing w:before="0"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Şehir:  </w:t>
            </w:r>
          </w:p>
          <w:p>
            <w:pPr>
              <w:pStyle w:val="TableContents"/>
              <w:spacing w:before="0"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Ülke:  </w:t>
            </w:r>
          </w:p>
        </w:tc>
        <w:tc>
          <w:tcPr>
            <w:tcW w:w="5689" w:type="dxa"/>
            <w:tcBorders/>
            <w:shd w:fill="FFFFFF" w:val="clear"/>
          </w:tcPr>
          <w:p>
            <w:pPr>
              <w:pStyle w:val="TableContents"/>
              <w:spacing w:before="0" w:after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Şirket: </w:t>
            </w:r>
          </w:p>
          <w:p>
            <w:pPr>
              <w:pStyle w:val="TableContents"/>
              <w:spacing w:before="0"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Adres: </w:t>
            </w:r>
          </w:p>
          <w:p>
            <w:pPr>
              <w:pStyle w:val="TableContents"/>
              <w:spacing w:before="0"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Şehir: </w:t>
            </w:r>
          </w:p>
          <w:p>
            <w:pPr>
              <w:pStyle w:val="TableContents"/>
              <w:spacing w:before="0" w:after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Ülke: </w:t>
            </w:r>
          </w:p>
        </w:tc>
      </w:tr>
    </w:tbl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7"/>
        <w:gridCol w:w="5689"/>
      </w:tblGrid>
      <w:tr>
        <w:trPr/>
        <w:tc>
          <w:tcPr>
            <w:tcW w:w="5687" w:type="dxa"/>
            <w:tcBorders/>
            <w:shd w:fill="FFFFFF" w:val="clear"/>
          </w:tcPr>
          <w:p>
            <w:pPr>
              <w:pStyle w:val="BodyText"/>
              <w:spacing w:before="0" w:after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Teslim Şartı: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5689" w:type="dxa"/>
            <w:tcBorders/>
            <w:shd w:fill="FFFFFF" w:val="clear"/>
          </w:tcPr>
          <w:p>
            <w:pPr>
              <w:pStyle w:val="BodyText"/>
              <w:spacing w:before="0" w:after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Ödeme Şartı:</w:t>
            </w:r>
            <w:r>
              <w:rPr>
                <w:sz w:val="26"/>
                <w:szCs w:val="26"/>
              </w:rPr>
              <w:t xml:space="preserve"> </w:t>
            </w:r>
          </w:p>
        </w:tc>
      </w:tr>
      <w:tr>
        <w:trPr/>
        <w:tc>
          <w:tcPr>
            <w:tcW w:w="5687" w:type="dxa"/>
            <w:tcBorders/>
            <w:shd w:fill="FFFFFF" w:val="clear"/>
          </w:tcPr>
          <w:p>
            <w:pPr>
              <w:pStyle w:val="BodyText"/>
              <w:spacing w:before="0" w:after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Menşe Ülke: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5689" w:type="dxa"/>
            <w:tcBorders/>
            <w:shd w:fill="FFFFFF" w:val="clear"/>
          </w:tcPr>
          <w:p>
            <w:pPr>
              <w:pStyle w:val="BodyText"/>
              <w:spacing w:before="0" w:after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Varış Ülkesi:</w:t>
            </w:r>
            <w:r>
              <w:rPr>
                <w:sz w:val="26"/>
                <w:szCs w:val="26"/>
              </w:rPr>
              <w:t xml:space="preserve"> </w:t>
            </w:r>
          </w:p>
        </w:tc>
      </w:tr>
    </w:tbl>
    <w:p>
      <w:pPr>
        <w:pStyle w:val="BodyTex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Mal Tanımı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2875"/>
        <w:gridCol w:w="1625"/>
        <w:gridCol w:w="1786"/>
        <w:gridCol w:w="1465"/>
        <w:gridCol w:w="1415"/>
        <w:gridCol w:w="1837"/>
      </w:tblGrid>
      <w:tr>
        <w:trPr>
          <w:trHeight w:val="272" w:hRule="atLeast"/>
        </w:trPr>
        <w:tc>
          <w:tcPr>
            <w:tcW w:w="373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rFonts w:ascii="Noto Sans Mono" w:hAnsi="Noto Sans Mono"/>
                <w:b/>
                <w:bCs/>
                <w:sz w:val="24"/>
                <w:szCs w:val="24"/>
              </w:rPr>
            </w:pPr>
            <w:r>
              <w:rPr>
                <w:rFonts w:ascii="Noto Sans Mono" w:hAnsi="Noto Sans Mono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875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Tanım (Description)</w:t>
            </w:r>
          </w:p>
        </w:tc>
        <w:tc>
          <w:tcPr>
            <w:tcW w:w="1625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HS Code / GTİP</w:t>
            </w:r>
          </w:p>
        </w:tc>
        <w:tc>
          <w:tcPr>
            <w:tcW w:w="1786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Miktar (Quantity)</w:t>
            </w:r>
          </w:p>
        </w:tc>
        <w:tc>
          <w:tcPr>
            <w:tcW w:w="1465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Birim (Unit)</w:t>
            </w:r>
          </w:p>
        </w:tc>
        <w:tc>
          <w:tcPr>
            <w:tcW w:w="1415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Birim Fiyat (Unit Price)</w:t>
            </w:r>
          </w:p>
        </w:tc>
        <w:tc>
          <w:tcPr>
            <w:tcW w:w="1837" w:type="dxa"/>
            <w:tcBorders/>
            <w:shd w:fill="DDDDDD" w:val="clear"/>
          </w:tcPr>
          <w:p>
            <w:pPr>
              <w:pStyle w:val="TableContents"/>
              <w:spacing w:before="0" w:after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Toplam (Total)</w:t>
            </w:r>
          </w:p>
        </w:tc>
      </w:tr>
      <w:tr>
        <w:trPr>
          <w:trHeight w:val="766" w:hRule="atLeast"/>
        </w:trPr>
        <w:tc>
          <w:tcPr>
            <w:tcW w:w="373" w:type="dxa"/>
            <w:tcBorders/>
            <w:shd w:fill="FFFFFF" w:val="clear"/>
          </w:tcPr>
          <w:p>
            <w:pPr>
              <w:pStyle w:val="TableContents"/>
              <w:spacing w:before="0" w:after="200"/>
              <w:rPr/>
            </w:pPr>
            <w:r>
              <w:rPr/>
              <w:t>1</w:t>
            </w:r>
          </w:p>
        </w:tc>
        <w:tc>
          <w:tcPr>
            <w:tcW w:w="287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62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786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46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41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837" w:type="dxa"/>
            <w:tcBorders/>
            <w:shd w:fill="FFFFFF" w:val="clear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Caveat" w:hAnsi="Caveat" w:eastAsia="Aptos"/>
                <w:color w:val="2A6099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eastAsia="Aptos" w:ascii="Caveat" w:hAnsi="Caveat"/>
                <w:color w:val="2A6099"/>
                <w:kern w:val="0"/>
                <w:sz w:val="28"/>
                <w:szCs w:val="28"/>
                <w:lang w:val="en-US" w:eastAsia="en-US" w:bidi="ar-SA"/>
              </w:rPr>
            </w:r>
          </w:p>
        </w:tc>
      </w:tr>
      <w:tr>
        <w:trPr/>
        <w:tc>
          <w:tcPr>
            <w:tcW w:w="373" w:type="dxa"/>
            <w:tcBorders/>
            <w:shd w:fill="FFFFFF" w:val="clear"/>
          </w:tcPr>
          <w:p>
            <w:pPr>
              <w:pStyle w:val="TableContents"/>
              <w:spacing w:before="0" w:after="200"/>
              <w:rPr/>
            </w:pPr>
            <w:r>
              <w:rPr/>
              <w:t>2</w:t>
            </w:r>
          </w:p>
        </w:tc>
        <w:tc>
          <w:tcPr>
            <w:tcW w:w="287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62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786" w:type="dxa"/>
            <w:tcBorders/>
            <w:shd w:fill="FFFFFF" w:val="clear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Caveat" w:hAnsi="Caveat" w:eastAsia="Aptos"/>
                <w:color w:val="2A6099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eastAsia="Aptos" w:ascii="Caveat" w:hAnsi="Caveat"/>
                <w:color w:val="2A6099"/>
                <w:kern w:val="0"/>
                <w:sz w:val="28"/>
                <w:szCs w:val="28"/>
                <w:lang w:val="en-US" w:eastAsia="en-US" w:bidi="ar-SA"/>
              </w:rPr>
            </w:r>
          </w:p>
        </w:tc>
        <w:tc>
          <w:tcPr>
            <w:tcW w:w="146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ascii="Caveat" w:hAnsi="Caveat"/>
                <w:color w:val="2A6099"/>
                <w:sz w:val="28"/>
                <w:szCs w:val="28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415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eastAsia="Aptos"/>
                <w:kern w:val="0"/>
                <w:lang w:val="en-US" w:eastAsia="en-US" w:bidi="ar-SA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  <w:tc>
          <w:tcPr>
            <w:tcW w:w="1837" w:type="dxa"/>
            <w:tcBorders/>
            <w:shd w:fill="FFFFFF" w:val="clear"/>
          </w:tcPr>
          <w:p>
            <w:pPr>
              <w:pStyle w:val="TableContents"/>
              <w:spacing w:before="0" w:after="200"/>
              <w:rPr>
                <w:rFonts w:eastAsia="Aptos"/>
                <w:kern w:val="0"/>
                <w:lang w:val="en-US" w:eastAsia="en-US" w:bidi="ar-SA"/>
              </w:rPr>
            </w:pPr>
            <w:r>
              <w:rPr>
                <w:rFonts w:ascii="Caveat" w:hAnsi="Caveat"/>
                <w:color w:val="2A6099"/>
                <w:sz w:val="28"/>
                <w:szCs w:val="28"/>
              </w:rPr>
            </w:r>
          </w:p>
        </w:tc>
      </w:tr>
      <w:tr>
        <w:trPr/>
        <w:tc>
          <w:tcPr>
            <w:tcW w:w="8124" w:type="dxa"/>
            <w:gridSpan w:val="5"/>
            <w:tcBorders/>
            <w:shd w:fill="FFFFFF" w:val="clear"/>
          </w:tcPr>
          <w:p>
            <w:pPr>
              <w:pStyle w:val="BodyText"/>
              <w:spacing w:before="180" w:after="180"/>
              <w:rPr/>
            </w:pPr>
            <w:r>
              <w:rPr>
                <w:b/>
                <w:bCs/>
              </w:rPr>
              <w:t>Subtotal / Ara Toplam:</w:t>
            </w:r>
            <w:r>
              <w:rPr/>
              <w:t xml:space="preserve"> </w:t>
            </w:r>
          </w:p>
        </w:tc>
        <w:tc>
          <w:tcPr>
            <w:tcW w:w="3252" w:type="dxa"/>
            <w:gridSpan w:val="2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</w:rPr>
            </w:pPr>
            <w:r>
              <w:rPr>
                <w:rFonts w:ascii="Caveat" w:hAnsi="Caveat"/>
                <w:color w:val="2A6099"/>
              </w:rPr>
            </w:r>
          </w:p>
        </w:tc>
      </w:tr>
      <w:tr>
        <w:trPr/>
        <w:tc>
          <w:tcPr>
            <w:tcW w:w="8124" w:type="dxa"/>
            <w:gridSpan w:val="5"/>
            <w:tcBorders/>
            <w:shd w:fill="FFFFFF" w:val="clear"/>
          </w:tcPr>
          <w:p>
            <w:pPr>
              <w:pStyle w:val="BodyText"/>
              <w:spacing w:before="180" w:after="180"/>
              <w:rPr/>
            </w:pPr>
            <w:r>
              <w:rPr>
                <w:b/>
                <w:bCs/>
              </w:rPr>
              <w:t>Freight / Nakliye:</w:t>
            </w:r>
            <w:r>
              <w:rPr/>
              <w:t xml:space="preserve"> </w:t>
            </w:r>
          </w:p>
        </w:tc>
        <w:tc>
          <w:tcPr>
            <w:tcW w:w="3252" w:type="dxa"/>
            <w:gridSpan w:val="2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</w:rPr>
            </w:pPr>
            <w:r>
              <w:rPr>
                <w:rFonts w:ascii="Caveat" w:hAnsi="Caveat"/>
                <w:color w:val="2A6099"/>
              </w:rPr>
            </w:r>
          </w:p>
        </w:tc>
      </w:tr>
      <w:tr>
        <w:trPr/>
        <w:tc>
          <w:tcPr>
            <w:tcW w:w="8124" w:type="dxa"/>
            <w:gridSpan w:val="5"/>
            <w:tcBorders/>
            <w:shd w:fill="FFFFFF" w:val="clear"/>
          </w:tcPr>
          <w:p>
            <w:pPr>
              <w:pStyle w:val="BodyText"/>
              <w:spacing w:before="180" w:after="180"/>
              <w:rPr/>
            </w:pPr>
            <w:r>
              <w:rPr>
                <w:b/>
                <w:bCs/>
              </w:rPr>
              <w:t>Insurance / Sigorta:</w:t>
            </w:r>
            <w:r>
              <w:rPr/>
              <w:t xml:space="preserve"> </w:t>
            </w:r>
          </w:p>
        </w:tc>
        <w:tc>
          <w:tcPr>
            <w:tcW w:w="3252" w:type="dxa"/>
            <w:gridSpan w:val="2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</w:rPr>
            </w:pPr>
            <w:r>
              <w:rPr>
                <w:rFonts w:ascii="Caveat" w:hAnsi="Caveat"/>
                <w:color w:val="2A6099"/>
              </w:rPr>
            </w:r>
          </w:p>
        </w:tc>
      </w:tr>
      <w:tr>
        <w:trPr/>
        <w:tc>
          <w:tcPr>
            <w:tcW w:w="8124" w:type="dxa"/>
            <w:gridSpan w:val="5"/>
            <w:tcBorders/>
            <w:shd w:fill="FFFFFF" w:val="clear"/>
          </w:tcPr>
          <w:p>
            <w:pPr>
              <w:pStyle w:val="BodyText"/>
              <w:spacing w:before="180" w:after="180"/>
              <w:rPr/>
            </w:pPr>
            <w:r>
              <w:rPr>
                <w:b/>
                <w:bCs/>
              </w:rPr>
              <w:t>Total CIF Value / Toplam CIF Değeri:</w:t>
            </w:r>
            <w:r>
              <w:rPr/>
              <w:t xml:space="preserve"> </w:t>
            </w:r>
          </w:p>
        </w:tc>
        <w:tc>
          <w:tcPr>
            <w:tcW w:w="3252" w:type="dxa"/>
            <w:gridSpan w:val="2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</w:rPr>
            </w:pPr>
            <w:r>
              <w:rPr>
                <w:rFonts w:ascii="Caveat" w:hAnsi="Caveat"/>
                <w:color w:val="2A6099"/>
              </w:rPr>
            </w:r>
          </w:p>
        </w:tc>
      </w:tr>
    </w:tbl>
    <w:tbl>
      <w:tblPr>
        <w:tblW w:w="11403" w:type="dxa"/>
        <w:jc w:val="left"/>
        <w:tblInd w:w="-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0"/>
        <w:gridCol w:w="2835"/>
        <w:gridCol w:w="2850"/>
        <w:gridCol w:w="2838"/>
      </w:tblGrid>
      <w:tr>
        <w:trPr>
          <w:trHeight w:val="360" w:hRule="atLeast"/>
        </w:trPr>
        <w:tc>
          <w:tcPr>
            <w:tcW w:w="2880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Currency / Para Birimi: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  <w:sz w:val="20"/>
                <w:szCs w:val="20"/>
              </w:rPr>
            </w:pPr>
            <w:r>
              <w:rPr>
                <w:rFonts w:ascii="Caveat" w:hAnsi="Caveat"/>
                <w:color w:val="2A6099"/>
                <w:sz w:val="20"/>
                <w:szCs w:val="20"/>
              </w:rPr>
            </w:r>
          </w:p>
        </w:tc>
        <w:tc>
          <w:tcPr>
            <w:tcW w:w="2850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Net Weight / Net Ağırlık: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38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  <w:sz w:val="20"/>
                <w:szCs w:val="20"/>
              </w:rPr>
            </w:pPr>
            <w:r>
              <w:rPr>
                <w:rFonts w:ascii="Caveat" w:hAnsi="Caveat"/>
                <w:color w:val="2A6099"/>
                <w:sz w:val="20"/>
                <w:szCs w:val="20"/>
              </w:rPr>
            </w:r>
          </w:p>
        </w:tc>
      </w:tr>
      <w:tr>
        <w:trPr/>
        <w:tc>
          <w:tcPr>
            <w:tcW w:w="2880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Gross Weight / Brüt Ağırlık:</w:t>
            </w:r>
          </w:p>
        </w:tc>
        <w:tc>
          <w:tcPr>
            <w:tcW w:w="2835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850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Number of Packages / Koli Sayısı: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38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rFonts w:ascii="Caveat" w:hAnsi="Caveat"/>
                <w:color w:val="2A6099"/>
                <w:sz w:val="20"/>
                <w:szCs w:val="20"/>
              </w:rPr>
            </w:pPr>
            <w:r>
              <w:rPr>
                <w:rFonts w:ascii="Caveat" w:hAnsi="Caveat"/>
                <w:color w:val="2A6099"/>
                <w:sz w:val="20"/>
                <w:szCs w:val="20"/>
              </w:rPr>
            </w:r>
          </w:p>
        </w:tc>
      </w:tr>
    </w:tbl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7"/>
        <w:gridCol w:w="5689"/>
      </w:tblGrid>
      <w:tr>
        <w:trPr>
          <w:trHeight w:val="2160" w:hRule="atLeast"/>
        </w:trPr>
        <w:tc>
          <w:tcPr>
            <w:tcW w:w="5687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b/>
                <w:bCs/>
              </w:rPr>
            </w:pPr>
            <w:r>
              <w:rPr>
                <w:b/>
                <w:bCs/>
              </w:rPr>
              <w:t xml:space="preserve">Yetkili İmza: </w:t>
            </w:r>
          </w:p>
          <w:p>
            <w:pPr>
              <w:pStyle w:val="BodyText"/>
              <w:rPr/>
            </w:pPr>
            <w:r>
              <w:rPr>
                <w:b/>
                <w:bCs/>
              </w:rPr>
              <w:t xml:space="preserve">isim: </w:t>
            </w:r>
          </w:p>
          <w:p>
            <w:pPr>
              <w:pStyle w:val="BodyText"/>
              <w:spacing w:before="180" w:after="180"/>
              <w:rPr/>
            </w:pPr>
            <w:r>
              <w:rPr>
                <w:b/>
                <w:bCs/>
              </w:rPr>
              <w:t xml:space="preserve">ünvan: </w:t>
            </w:r>
          </w:p>
        </w:tc>
        <w:tc>
          <w:tcPr>
            <w:tcW w:w="5689" w:type="dxa"/>
            <w:tcBorders/>
            <w:shd w:fill="FFFFFF" w:val="clear"/>
          </w:tcPr>
          <w:p>
            <w:pPr>
              <w:pStyle w:val="BodyText"/>
              <w:spacing w:before="180" w:after="180"/>
              <w:rPr>
                <w:b/>
                <w:bCs/>
              </w:rPr>
            </w:pPr>
            <w:r>
              <w:rPr>
                <w:b/>
                <w:bCs/>
              </w:rPr>
              <w:t>Firma Kaşesi:</w:t>
            </w:r>
          </w:p>
        </w:tc>
      </w:tr>
    </w:tbl>
    <w:p>
      <w:pPr>
        <w:pStyle w:val="BodyText"/>
        <w:rPr/>
      </w:pPr>
      <w:r>
        <w:rPr/>
      </w:r>
    </w:p>
    <w:p>
      <w:pPr>
        <w:pStyle w:val="BodyText"/>
        <w:spacing w:before="180" w:after="180"/>
        <w:rPr/>
      </w:pPr>
      <w:r>
        <w:rPr/>
      </w:r>
    </w:p>
    <w:sectPr>
      <w:type w:val="nextPage"/>
      <w:pgSz w:w="12240" w:h="15840"/>
      <w:pgMar w:left="432" w:right="432" w:gutter="0" w:header="0" w:top="432" w:footer="0" w:bottom="432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Mono">
    <w:altName w:val="Courier New"/>
    <w:charset w:val="01"/>
    <w:family w:val="modern"/>
    <w:pitch w:val="fixed"/>
  </w:font>
  <w:font w:name="Noto Sans Mono">
    <w:charset w:val="01"/>
    <w:family w:val="swiss"/>
    <w:pitch w:val="variable"/>
  </w:font>
  <w:font w:name="Caveat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30"/>
  <w:embedSystemFonts/>
  <w:defaultTabStop w:val="720"/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DejaVu Sans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200"/>
      <w:jc w:val="left"/>
    </w:pPr>
    <w:rPr>
      <w:rFonts w:ascii="Aptos" w:hAnsi="Aptos" w:eastAsia="Aptos" w:cs="DejaVu Sans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BodyText"/>
    <w:link w:val="Heading1Char"/>
    <w:qFormat/>
    <w:pPr>
      <w:keepNext w:val="true"/>
      <w:keepLines/>
      <w:numPr>
        <w:ilvl w:val="0"/>
        <w:numId w:val="0"/>
      </w:numPr>
      <w:spacing w:before="360" w:after="80"/>
      <w:outlineLvl w:val="0"/>
    </w:pPr>
    <w:rPr>
      <w:rFonts w:ascii="Aptos Display" w:hAnsi="Aptos Display" w:eastAsia="Aptos" w:cs="DejaVu Sans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qFormat/>
    <w:pPr>
      <w:keepNext w:val="true"/>
      <w:keepLines/>
      <w:numPr>
        <w:ilvl w:val="0"/>
        <w:numId w:val="0"/>
      </w:numPr>
      <w:spacing w:before="160" w:after="80"/>
      <w:outlineLvl w:val="1"/>
    </w:pPr>
    <w:rPr>
      <w:rFonts w:ascii="Aptos Display" w:hAnsi="Aptos Display" w:eastAsia="Aptos" w:cs="DejaVu Sans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qFormat/>
    <w:pPr>
      <w:keepNext w:val="true"/>
      <w:keepLines/>
      <w:numPr>
        <w:ilvl w:val="0"/>
        <w:numId w:val="0"/>
      </w:numPr>
      <w:spacing w:before="160" w:after="80"/>
      <w:outlineLvl w:val="2"/>
    </w:pPr>
    <w:rPr>
      <w:rFonts w:eastAsia="Aptos" w:cs="DejaVu Sans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qFormat/>
    <w:pPr>
      <w:keepNext w:val="true"/>
      <w:keepLines/>
      <w:numPr>
        <w:ilvl w:val="0"/>
        <w:numId w:val="0"/>
      </w:numPr>
      <w:spacing w:before="80" w:after="40"/>
      <w:outlineLvl w:val="3"/>
    </w:pPr>
    <w:rPr>
      <w:rFonts w:eastAsia="Aptos" w:cs="DejaVu Sans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qFormat/>
    <w:pPr>
      <w:keepNext w:val="true"/>
      <w:keepLines/>
      <w:numPr>
        <w:ilvl w:val="0"/>
        <w:numId w:val="0"/>
      </w:numPr>
      <w:spacing w:before="80" w:after="40"/>
      <w:outlineLvl w:val="4"/>
    </w:pPr>
    <w:rPr>
      <w:rFonts w:eastAsia="Aptos" w:cs="DejaVu Sans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qFormat/>
    <w:pPr>
      <w:keepNext w:val="true"/>
      <w:keepLines/>
      <w:numPr>
        <w:ilvl w:val="0"/>
        <w:numId w:val="0"/>
      </w:numPr>
      <w:spacing w:before="40" w:after="0"/>
      <w:outlineLvl w:val="5"/>
    </w:pPr>
    <w:rPr>
      <w:rFonts w:eastAsia="Aptos" w:cs="DejaVu Sans"/>
      <w:i/>
      <w:iCs/>
      <w:color w:themeColor="dark1" w:themeTint="a6" w:val="595959"/>
    </w:rPr>
  </w:style>
  <w:style w:type="paragraph" w:styleId="Heading7">
    <w:name w:val="Heading 7"/>
    <w:basedOn w:val="Normal"/>
    <w:next w:val="BodyText"/>
    <w:link w:val="Heading7Char"/>
    <w:qFormat/>
    <w:pPr>
      <w:keepNext w:val="true"/>
      <w:keepLines/>
      <w:numPr>
        <w:ilvl w:val="0"/>
        <w:numId w:val="0"/>
      </w:numPr>
      <w:spacing w:before="40" w:after="0"/>
      <w:outlineLvl w:val="6"/>
    </w:pPr>
    <w:rPr>
      <w:rFonts w:eastAsia="Aptos" w:cs="DejaVu Sans"/>
      <w:color w:themeColor="dark1" w:themeTint="a6" w:val="595959"/>
    </w:rPr>
  </w:style>
  <w:style w:type="paragraph" w:styleId="Heading8">
    <w:name w:val="Heading 8"/>
    <w:basedOn w:val="Normal"/>
    <w:next w:val="BodyText"/>
    <w:link w:val="Heading8Char"/>
    <w:qFormat/>
    <w:pPr>
      <w:keepNext w:val="true"/>
      <w:keepLines/>
      <w:numPr>
        <w:ilvl w:val="0"/>
        <w:numId w:val="0"/>
      </w:numPr>
      <w:spacing w:before="0" w:after="0"/>
      <w:outlineLvl w:val="7"/>
    </w:pPr>
    <w:rPr>
      <w:rFonts w:eastAsia="Aptos" w:cs="DejaVu Sans"/>
      <w:i/>
      <w:iCs/>
      <w:color w:themeColor="dark1" w:themeTint="d8" w:val="272727"/>
    </w:rPr>
  </w:style>
  <w:style w:type="paragraph" w:styleId="Heading9">
    <w:name w:val="Heading 9"/>
    <w:basedOn w:val="Normal"/>
    <w:next w:val="BodyText"/>
    <w:link w:val="Heading9Char"/>
    <w:qFormat/>
    <w:pPr>
      <w:keepNext w:val="true"/>
      <w:keepLines/>
      <w:numPr>
        <w:ilvl w:val="0"/>
        <w:numId w:val="0"/>
      </w:numPr>
      <w:spacing w:before="0" w:after="0"/>
      <w:outlineLvl w:val="8"/>
    </w:pPr>
    <w:rPr>
      <w:rFonts w:eastAsia="Aptos" w:cs="DejaVu Sans"/>
      <w:color w:themeColor="dark1" w:themeTint="d8" w:val="272727"/>
    </w:rPr>
  </w:style>
  <w:style w:type="character" w:styleId="TitleChar">
    <w:name w:val="Title Char"/>
    <w:basedOn w:val="DefaultParagraphFont"/>
    <w:link w:val="Title"/>
    <w:qFormat/>
    <w:rPr>
      <w:rFonts w:ascii="Aptos Display" w:hAnsi="Aptos Display" w:eastAsia="Aptos" w:cs="DejaVu Sans"/>
      <w:spacing w:val="-10"/>
      <w:kern w:val="2"/>
      <w:sz w:val="56"/>
      <w:szCs w:val="56"/>
    </w:rPr>
  </w:style>
  <w:style w:type="character" w:styleId="SubtitleChar">
    <w:name w:val="Subtitle Char"/>
    <w:basedOn w:val="DefaultParagraphFont"/>
    <w:link w:val="Subtitle"/>
    <w:qFormat/>
    <w:rPr>
      <w:rFonts w:eastAsia="Aptos" w:cs="DejaVu Sans"/>
      <w:color w:themeColor="dark1" w:themeTint="a6" w:val="595959"/>
      <w:spacing w:val="15"/>
      <w:sz w:val="28"/>
      <w:szCs w:val="28"/>
    </w:rPr>
  </w:style>
  <w:style w:type="character" w:styleId="Heading1Char">
    <w:name w:val="Heading 1 Char"/>
    <w:basedOn w:val="DefaultParagraphFont"/>
    <w:link w:val="Heading1"/>
    <w:qFormat/>
    <w:rPr>
      <w:rFonts w:ascii="Aptos Display" w:hAnsi="Aptos Display" w:eastAsia="Aptos" w:cs="DejaVu Sans"/>
      <w:color w:themeColor="accent1" w:themeShade="bf" w:val="0F4761"/>
      <w:sz w:val="40"/>
      <w:szCs w:val="40"/>
    </w:rPr>
  </w:style>
  <w:style w:type="character" w:styleId="Heading2Char">
    <w:name w:val="Heading 2 Char"/>
    <w:basedOn w:val="DefaultParagraphFont"/>
    <w:link w:val="Heading2"/>
    <w:qFormat/>
    <w:rPr>
      <w:rFonts w:ascii="Aptos Display" w:hAnsi="Aptos Display" w:eastAsia="Aptos" w:cs="DejaVu Sans"/>
      <w:color w:themeColor="accent1" w:themeShade="bf" w:val="0F4761"/>
      <w:sz w:val="32"/>
      <w:szCs w:val="32"/>
    </w:rPr>
  </w:style>
  <w:style w:type="character" w:styleId="Heading3Char">
    <w:name w:val="Heading 3 Char"/>
    <w:basedOn w:val="DefaultParagraphFont"/>
    <w:link w:val="Heading3"/>
    <w:qFormat/>
    <w:rPr>
      <w:rFonts w:eastAsia="Aptos" w:cs="DejaVu Sans"/>
      <w:color w:themeColor="accent1" w:themeShade="bf" w:val="0F4761"/>
      <w:sz w:val="28"/>
      <w:szCs w:val="28"/>
    </w:rPr>
  </w:style>
  <w:style w:type="character" w:styleId="Heading4Char">
    <w:name w:val="Heading 4 Char"/>
    <w:basedOn w:val="DefaultParagraphFont"/>
    <w:link w:val="Heading4"/>
    <w:qFormat/>
    <w:rPr>
      <w:rFonts w:eastAsia="Aptos" w:cs="DejaVu Sans"/>
      <w:i/>
      <w:iCs/>
      <w:color w:themeColor="accent1" w:themeShade="bf" w:val="0F4761"/>
    </w:rPr>
  </w:style>
  <w:style w:type="character" w:styleId="Heading5Char">
    <w:name w:val="Heading 5 Char"/>
    <w:basedOn w:val="DefaultParagraphFont"/>
    <w:link w:val="Heading5"/>
    <w:qFormat/>
    <w:rPr>
      <w:rFonts w:eastAsia="Aptos" w:cs="DejaVu Sans"/>
      <w:color w:themeColor="accent1" w:themeShade="bf" w:val="0F4761"/>
    </w:rPr>
  </w:style>
  <w:style w:type="character" w:styleId="Heading6Char">
    <w:name w:val="Heading 6 Char"/>
    <w:basedOn w:val="DefaultParagraphFont"/>
    <w:link w:val="Heading6"/>
    <w:qFormat/>
    <w:rPr>
      <w:rFonts w:eastAsia="Aptos" w:cs="DejaVu Sans"/>
      <w:i/>
      <w:iCs/>
      <w:color w:themeColor="dark1" w:themeTint="a6" w:val="595959"/>
    </w:rPr>
  </w:style>
  <w:style w:type="character" w:styleId="Heading7Char">
    <w:name w:val="Heading 7 Char"/>
    <w:basedOn w:val="DefaultParagraphFont"/>
    <w:link w:val="Heading7"/>
    <w:qFormat/>
    <w:rPr>
      <w:rFonts w:eastAsia="Aptos" w:cs="DejaVu Sans"/>
      <w:color w:themeColor="dark1" w:themeTint="a6" w:val="595959"/>
    </w:rPr>
  </w:style>
  <w:style w:type="character" w:styleId="Heading8Char">
    <w:name w:val="Heading 8 Char"/>
    <w:basedOn w:val="DefaultParagraphFont"/>
    <w:link w:val="Heading8"/>
    <w:qFormat/>
    <w:rPr>
      <w:rFonts w:eastAsia="Aptos" w:cs="DejaVu Sans"/>
      <w:i/>
      <w:iCs/>
      <w:color w:themeColor="dark1" w:themeTint="d8" w:val="272727"/>
    </w:rPr>
  </w:style>
  <w:style w:type="character" w:styleId="Heading9Char">
    <w:name w:val="Heading 9 Char"/>
    <w:basedOn w:val="DefaultParagraphFont"/>
    <w:link w:val="Heading9"/>
    <w:qFormat/>
    <w:rPr>
      <w:rFonts w:eastAsia="Aptos" w:cs="DejaVu Sans"/>
      <w:color w:themeColor="dark1" w:themeTint="d8" w:val="272727"/>
    </w:rPr>
  </w:style>
  <w:style w:type="character" w:styleId="DefaultParagraphFont">
    <w:name w:val="Default Paragraph Font"/>
    <w:qFormat/>
    <w:rPr/>
  </w:style>
  <w:style w:type="character" w:styleId="BodyTextChar">
    <w:name w:val="Body Text Char"/>
    <w:basedOn w:val="DefaultParagraphFont"/>
    <w:qFormat/>
    <w:rPr/>
  </w:style>
  <w:style w:type="character" w:styleId="VerbatimChar">
    <w:name w:val="Verbatim Char"/>
    <w:basedOn w:val="BodyTextChar"/>
    <w:qFormat/>
    <w:rPr>
      <w:rFonts w:ascii="Consolas" w:hAnsi="Consolas"/>
      <w:sz w:val="22"/>
    </w:rPr>
  </w:style>
  <w:style w:type="character" w:styleId="SectionNumber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>
    <w:name w:val="KeywordTok"/>
    <w:basedOn w:val="VerbatimChar"/>
    <w:qFormat/>
    <w:rPr>
      <w:b/>
      <w:color w:val="007020"/>
    </w:rPr>
  </w:style>
  <w:style w:type="character" w:styleId="DataTypeTok">
    <w:name w:val="DataTypeTok"/>
    <w:basedOn w:val="VerbatimChar"/>
    <w:qFormat/>
    <w:rPr>
      <w:color w:val="902000"/>
    </w:rPr>
  </w:style>
  <w:style w:type="character" w:styleId="DecValTok">
    <w:name w:val="DecValTok"/>
    <w:basedOn w:val="VerbatimChar"/>
    <w:qFormat/>
    <w:rPr>
      <w:color w:val="40A070"/>
    </w:rPr>
  </w:style>
  <w:style w:type="character" w:styleId="BaseNTok">
    <w:name w:val="BaseNTok"/>
    <w:basedOn w:val="VerbatimChar"/>
    <w:qFormat/>
    <w:rPr>
      <w:color w:val="40A070"/>
    </w:rPr>
  </w:style>
  <w:style w:type="character" w:styleId="FloatTok">
    <w:name w:val="FloatTok"/>
    <w:basedOn w:val="VerbatimChar"/>
    <w:qFormat/>
    <w:rPr>
      <w:color w:val="40A070"/>
    </w:rPr>
  </w:style>
  <w:style w:type="character" w:styleId="ConstantTok">
    <w:name w:val="ConstantTok"/>
    <w:basedOn w:val="VerbatimChar"/>
    <w:qFormat/>
    <w:rPr>
      <w:color w:val="880000"/>
    </w:rPr>
  </w:style>
  <w:style w:type="character" w:styleId="CharTok">
    <w:name w:val="CharTok"/>
    <w:basedOn w:val="VerbatimChar"/>
    <w:qFormat/>
    <w:rPr>
      <w:color w:val="4070A0"/>
    </w:rPr>
  </w:style>
  <w:style w:type="character" w:styleId="SpecialCharTok">
    <w:name w:val="SpecialCharTok"/>
    <w:basedOn w:val="VerbatimChar"/>
    <w:qFormat/>
    <w:rPr>
      <w:color w:val="4070A0"/>
    </w:rPr>
  </w:style>
  <w:style w:type="character" w:styleId="StringTok">
    <w:name w:val="StringTok"/>
    <w:basedOn w:val="VerbatimChar"/>
    <w:qFormat/>
    <w:rPr>
      <w:color w:val="4070A0"/>
    </w:rPr>
  </w:style>
  <w:style w:type="character" w:styleId="VerbatimStringTok">
    <w:name w:val="VerbatimStringTok"/>
    <w:basedOn w:val="VerbatimChar"/>
    <w:qFormat/>
    <w:rPr>
      <w:color w:val="4070A0"/>
    </w:rPr>
  </w:style>
  <w:style w:type="character" w:styleId="SpecialStringTok">
    <w:name w:val="SpecialStringTok"/>
    <w:basedOn w:val="VerbatimChar"/>
    <w:qFormat/>
    <w:rPr>
      <w:color w:val="BB6688"/>
    </w:rPr>
  </w:style>
  <w:style w:type="character" w:styleId="ImportTok">
    <w:name w:val="ImportTok"/>
    <w:basedOn w:val="VerbatimChar"/>
    <w:qFormat/>
    <w:rPr>
      <w:b/>
      <w:color w:val="008000"/>
    </w:rPr>
  </w:style>
  <w:style w:type="character" w:styleId="CommentTok">
    <w:name w:val="CommentTok"/>
    <w:basedOn w:val="VerbatimChar"/>
    <w:qFormat/>
    <w:rPr>
      <w:i/>
      <w:color w:val="60A0B0"/>
    </w:rPr>
  </w:style>
  <w:style w:type="character" w:styleId="DocumentationTok">
    <w:name w:val="DocumentationTok"/>
    <w:basedOn w:val="VerbatimChar"/>
    <w:qFormat/>
    <w:rPr>
      <w:i/>
      <w:color w:val="BA2121"/>
    </w:rPr>
  </w:style>
  <w:style w:type="character" w:styleId="AnnotationTok">
    <w:name w:val="AnnotationTok"/>
    <w:basedOn w:val="VerbatimChar"/>
    <w:qFormat/>
    <w:rPr>
      <w:b/>
      <w:i/>
      <w:color w:val="60A0B0"/>
    </w:rPr>
  </w:style>
  <w:style w:type="character" w:styleId="CommentVarTok">
    <w:name w:val="CommentVarTok"/>
    <w:basedOn w:val="VerbatimChar"/>
    <w:qFormat/>
    <w:rPr>
      <w:b/>
      <w:i/>
      <w:color w:val="60A0B0"/>
    </w:rPr>
  </w:style>
  <w:style w:type="character" w:styleId="OtherTok">
    <w:name w:val="OtherTok"/>
    <w:basedOn w:val="VerbatimChar"/>
    <w:qFormat/>
    <w:rPr>
      <w:color w:val="007020"/>
    </w:rPr>
  </w:style>
  <w:style w:type="character" w:styleId="FunctionTok">
    <w:name w:val="FunctionTok"/>
    <w:basedOn w:val="VerbatimChar"/>
    <w:qFormat/>
    <w:rPr>
      <w:color w:val="06287E"/>
    </w:rPr>
  </w:style>
  <w:style w:type="character" w:styleId="VariableTok">
    <w:name w:val="VariableTok"/>
    <w:basedOn w:val="VerbatimChar"/>
    <w:qFormat/>
    <w:rPr>
      <w:color w:val="19177C"/>
    </w:rPr>
  </w:style>
  <w:style w:type="character" w:styleId="ControlFlowTok">
    <w:name w:val="ControlFlowTok"/>
    <w:basedOn w:val="VerbatimChar"/>
    <w:qFormat/>
    <w:rPr>
      <w:b/>
      <w:color w:val="007020"/>
    </w:rPr>
  </w:style>
  <w:style w:type="character" w:styleId="OperatorTok">
    <w:name w:val="OperatorTok"/>
    <w:basedOn w:val="VerbatimChar"/>
    <w:qFormat/>
    <w:rPr>
      <w:color w:val="666666"/>
    </w:rPr>
  </w:style>
  <w:style w:type="character" w:styleId="BuiltInTok">
    <w:name w:val="BuiltInTok"/>
    <w:basedOn w:val="VerbatimChar"/>
    <w:qFormat/>
    <w:rPr>
      <w:color w:val="008000"/>
    </w:rPr>
  </w:style>
  <w:style w:type="character" w:styleId="ExtensionTok">
    <w:name w:val="ExtensionTok"/>
    <w:basedOn w:val="VerbatimChar"/>
    <w:qFormat/>
    <w:rPr/>
  </w:style>
  <w:style w:type="character" w:styleId="PreprocessorTok">
    <w:name w:val="PreprocessorTok"/>
    <w:basedOn w:val="VerbatimChar"/>
    <w:qFormat/>
    <w:rPr>
      <w:color w:val="BC7A00"/>
    </w:rPr>
  </w:style>
  <w:style w:type="character" w:styleId="AttributeTok">
    <w:name w:val="AttributeTok"/>
    <w:basedOn w:val="VerbatimChar"/>
    <w:qFormat/>
    <w:rPr>
      <w:color w:val="7D9029"/>
    </w:rPr>
  </w:style>
  <w:style w:type="character" w:styleId="RegionMarkerTok">
    <w:name w:val="RegionMarkerTok"/>
    <w:basedOn w:val="VerbatimChar"/>
    <w:qFormat/>
    <w:rPr/>
  </w:style>
  <w:style w:type="character" w:styleId="InformationTok">
    <w:name w:val="InformationTok"/>
    <w:basedOn w:val="VerbatimChar"/>
    <w:qFormat/>
    <w:rPr>
      <w:b/>
      <w:i/>
      <w:color w:val="60A0B0"/>
    </w:rPr>
  </w:style>
  <w:style w:type="character" w:styleId="WarningTok">
    <w:name w:val="WarningTok"/>
    <w:basedOn w:val="VerbatimChar"/>
    <w:qFormat/>
    <w:rPr>
      <w:b/>
      <w:i/>
      <w:color w:val="60A0B0"/>
    </w:rPr>
  </w:style>
  <w:style w:type="character" w:styleId="AlertTok">
    <w:name w:val="AlertTok"/>
    <w:basedOn w:val="VerbatimChar"/>
    <w:qFormat/>
    <w:rPr>
      <w:b/>
      <w:color w:val="FF0000"/>
    </w:rPr>
  </w:style>
  <w:style w:type="character" w:styleId="ErrorTok">
    <w:name w:val="ErrorTok"/>
    <w:basedOn w:val="VerbatimChar"/>
    <w:qFormat/>
    <w:rPr>
      <w:b/>
      <w:color w:val="FF0000"/>
    </w:rPr>
  </w:style>
  <w:style w:type="character" w:styleId="NormalTok">
    <w:name w:val="NormalTok"/>
    <w:basedOn w:val="VerbatimChar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link w:val="BodyTextChar"/>
    <w:pPr>
      <w:spacing w:before="180" w:after="18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irstParagraph">
    <w:name w:val="First Paragraph"/>
    <w:basedOn w:val="BodyText"/>
    <w:next w:val="BodyText"/>
    <w:qFormat/>
    <w:pPr/>
    <w:rPr/>
  </w:style>
  <w:style w:type="paragraph" w:styleId="Compact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qFormat/>
    <w:pPr>
      <w:spacing w:lineRule="auto" w:line="240" w:before="0" w:after="80"/>
      <w:contextualSpacing/>
      <w:jc w:val="center"/>
    </w:pPr>
    <w:rPr>
      <w:rFonts w:ascii="Aptos Display" w:hAnsi="Aptos Display" w:eastAsia="Aptos" w:cs="DejaVu Sans"/>
      <w:spacing w:val="-10"/>
      <w:kern w:val="2"/>
      <w:sz w:val="56"/>
      <w:szCs w:val="56"/>
    </w:rPr>
  </w:style>
  <w:style w:type="paragraph" w:styleId="Subtitle">
    <w:name w:val="Subtitle"/>
    <w:basedOn w:val="Title"/>
    <w:next w:val="BodyText"/>
    <w:link w:val="SubtitleChar"/>
    <w:qFormat/>
    <w:pPr/>
    <w:rPr>
      <w:rFonts w:eastAsia="Aptos" w:cs="DejaVu Sans"/>
      <w:spacing w:val="15"/>
      <w:sz w:val="28"/>
      <w:szCs w:val="28"/>
    </w:rPr>
  </w:style>
  <w:style w:type="paragraph" w:styleId="Author">
    <w:name w:val="Author"/>
    <w:next w:val="BodyText"/>
    <w:qFormat/>
    <w:pPr>
      <w:keepNext w:val="true"/>
      <w:keepLines/>
      <w:widowControl/>
      <w:kinsoku w:val="true"/>
      <w:overflowPunct w:val="true"/>
      <w:autoSpaceDE w:val="true"/>
      <w:bidi w:val="0"/>
      <w:spacing w:before="0" w:after="200"/>
      <w:jc w:val="center"/>
    </w:pPr>
    <w:rPr>
      <w:rFonts w:ascii="Aptos" w:hAnsi="Aptos" w:eastAsia="Aptos" w:cs="DejaVu Sans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kinsoku w:val="true"/>
      <w:overflowPunct w:val="true"/>
      <w:autoSpaceDE w:val="true"/>
      <w:bidi w:val="0"/>
      <w:spacing w:before="0" w:after="200"/>
      <w:jc w:val="center"/>
    </w:pPr>
    <w:rPr>
      <w:rFonts w:ascii="Aptos" w:hAnsi="Aptos" w:eastAsia="Aptos" w:cs="DejaVu Sans"/>
      <w:color w:val="auto"/>
      <w:kern w:val="0"/>
      <w:sz w:val="24"/>
      <w:szCs w:val="24"/>
      <w:lang w:val="en-US" w:eastAsia="en-US" w:bidi="ar-SA"/>
    </w:rPr>
  </w:style>
  <w:style w:type="paragraph" w:styleId="AbstractTitle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pPr/>
    <w:rPr/>
  </w:style>
  <w:style w:type="paragraph" w:styleId="FootnoteBlockText">
    <w:name w:val="Footnote Block Text"/>
    <w:basedOn w:val="FootnoteText"/>
    <w:next w:val="FootnoteText"/>
    <w:qFormat/>
    <w:pPr>
      <w:spacing w:before="100" w:after="100"/>
      <w:ind w:hanging="0" w:left="480" w:right="480"/>
    </w:pPr>
    <w:rPr/>
  </w:style>
  <w:style w:type="paragraph" w:styleId="DefinitionTerm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>
    <w:name w:val="Definition"/>
    <w:basedOn w:val="Normal"/>
    <w:qFormat/>
    <w:pPr/>
    <w:rPr/>
  </w:style>
  <w:style w:type="paragraph" w:styleId="TableCaption">
    <w:name w:val="Table Caption"/>
    <w:basedOn w:val="Caption"/>
    <w:qFormat/>
    <w:pPr>
      <w:keepNext w:val="true"/>
    </w:pPr>
    <w:rPr/>
  </w:style>
  <w:style w:type="paragraph" w:styleId="ImageCaption">
    <w:name w:val="Image Caption"/>
    <w:basedOn w:val="Caption"/>
    <w:qFormat/>
    <w:pPr/>
    <w:rPr/>
  </w:style>
  <w:style w:type="paragraph" w:styleId="Figure">
    <w:name w:val="Figure"/>
    <w:basedOn w:val="Normal"/>
    <w:qFormat/>
    <w:pPr/>
    <w:rPr/>
  </w:style>
  <w:style w:type="paragraph" w:styleId="CaptionedFigure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qFormat/>
    <w:pPr>
      <w:spacing w:lineRule="auto" w:line="259" w:before="240" w:after="80"/>
      <w:outlineLvl w:val="9"/>
    </w:pPr>
    <w:rPr>
      <w:rFonts w:ascii="Aptos Display" w:hAnsi="Aptos Display" w:eastAsia="Aptos" w:cs="DejaVu Sans"/>
      <w:b w:val="false"/>
      <w:bCs w:val="false"/>
      <w:color w:themeColor="accent1" w:themeShade="bf" w:val="365F91"/>
    </w:rPr>
  </w:style>
  <w:style w:type="paragraph" w:styleId="SourceCode">
    <w:name w:val="Source Code"/>
    <w:basedOn w:val="Normal"/>
    <w:link w:val="VerbatimChar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Application>LibreOffice/24.2.7.2$Linux_X86_64 LibreOffice_project/420$Build-2</Application>
  <AppVersion>15.0000</AppVersion>
  <Pages>1</Pages>
  <Words>89</Words>
  <Characters>462</Characters>
  <CharactersWithSpaces>541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2025-10-23T12:18:06Z</dcterms:created>
  <dc:creator/>
  <dc:description/>
  <dc:language>en-US</dc:language>
  <cp:lastModifiedBy/>
  <cp:lastPrinted>2025-10-25T14:07:06Z</cp:lastPrinted>
  <dcterms:modified xsi:type="dcterms:W3CDTF">2025-11-17T11:11:36Z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