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gif" ContentType="image/gi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color w:val="C9211E"/>
        </w:rPr>
      </w:pPr>
      <w:r>
        <w:rPr>
          <w:color w:val="C9211E"/>
        </w:rPr>
        <w:t xml:space="preserve">KONŞİMENTO </w:t>
      </w:r>
    </w:p>
    <w:tbl>
      <w:tblPr>
        <w:tblW w:w="5000" w:type="pct"/>
        <w:jc w:val="start"/>
        <w:tblInd w:w="0" w:type="dxa"/>
        <w:tblLayout w:type="fixed"/>
        <w:tblCellMar>
          <w:top w:w="29" w:type="dxa"/>
          <w:start w:w="29" w:type="dxa"/>
          <w:bottom w:w="29" w:type="dxa"/>
          <w:end w:w="29" w:type="dxa"/>
        </w:tblCellMar>
      </w:tblPr>
      <w:tblGrid>
        <w:gridCol w:w="989"/>
        <w:gridCol w:w="4244"/>
        <w:gridCol w:w="2621"/>
        <w:gridCol w:w="2615"/>
      </w:tblGrid>
      <w:tr>
        <w:trPr/>
        <w:tc>
          <w:tcPr>
            <w:tcW w:w="989" w:type="dxa"/>
            <w:tcBorders>
              <w:top w:val="single" w:sz="2" w:space="0" w:color="000000"/>
              <w:start w:val="single" w:sz="2" w:space="0" w:color="000000"/>
            </w:tcBorders>
          </w:tcPr>
          <w:p>
            <w:pPr>
              <w:pStyle w:val="TableContents"/>
              <w:tabs>
                <w:tab w:val="clear" w:pos="709"/>
                <w:tab w:val="left" w:pos="2250" w:leader="none"/>
              </w:tabs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Nimbus Mono PS" w:hAnsi="Nimbus Mono PS"/>
                <w:sz w:val="16"/>
                <w:szCs w:val="16"/>
              </w:rPr>
            </w:r>
          </w:p>
        </w:tc>
        <w:tc>
          <w:tcPr>
            <w:tcW w:w="4244" w:type="dxa"/>
            <w:tcBorders>
              <w:top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</w:r>
          </w:p>
        </w:tc>
        <w:tc>
          <w:tcPr>
            <w:tcW w:w="5236" w:type="dxa"/>
            <w:gridSpan w:val="2"/>
            <w:tcBorders>
              <w:top w:val="single" w:sz="2" w:space="0" w:color="000000"/>
            </w:tcBorders>
          </w:tcPr>
          <w:p>
            <w:pPr>
              <w:pStyle w:val="TableContents"/>
              <w:widowControl w:val="false"/>
              <w:suppressLineNumbers/>
              <w:bidi w:val="0"/>
              <w:ind w:hanging="0" w:start="-540" w:end="0"/>
              <w:jc w:val="center"/>
              <w:rPr>
                <w:rFonts w:ascii="Nimbus Mono PS" w:hAnsi="Nimbus Mono PS"/>
                <w:b/>
                <w:bCs/>
                <w:sz w:val="16"/>
                <w:szCs w:val="16"/>
              </w:rPr>
            </w:pPr>
            <w:r>
              <w:rPr>
                <w:rFonts w:ascii="Nimbus Mono PS" w:hAnsi="Nimbus Mono PS"/>
                <w:b/>
                <w:bCs/>
                <w:sz w:val="16"/>
                <w:szCs w:val="16"/>
              </w:rPr>
              <w:t>KONŞİMENTO</w:t>
            </w:r>
          </w:p>
        </w:tc>
      </w:tr>
      <w:tr>
        <w:trPr/>
        <w:tc>
          <w:tcPr>
            <w:tcW w:w="5233" w:type="dxa"/>
            <w:gridSpan w:val="2"/>
            <w:tcBorders>
              <w:start w:val="single" w:sz="2" w:space="0" w:color="000000"/>
              <w:end w:val="single" w:sz="2" w:space="0" w:color="000000"/>
            </w:tcBorders>
            <w:shd w:fill="000000" w:val="clear"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 xml:space="preserve">GÖNDERICI (İHRACATÇI):  </w:t>
            </w:r>
          </w:p>
        </w:tc>
        <w:tc>
          <w:tcPr>
            <w:tcW w:w="262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K</w:t>
            </w:r>
            <w:r>
              <w:rPr>
                <w:rFonts w:ascii="Nimbus Mono PS" w:hAnsi="Nimbus Mono PS"/>
                <w:sz w:val="16"/>
                <w:szCs w:val="16"/>
              </w:rPr>
              <w:t>onşimento</w:t>
            </w:r>
            <w:r>
              <w:rPr>
                <w:rFonts w:ascii="Nimbus Mono PS" w:hAnsi="Nimbus Mono PS"/>
                <w:sz w:val="16"/>
                <w:szCs w:val="16"/>
              </w:rPr>
              <w:t xml:space="preserve"> No.:</w:t>
            </w:r>
          </w:p>
        </w:tc>
        <w:tc>
          <w:tcPr>
            <w:tcW w:w="261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color w:val="5983B0"/>
                <w:sz w:val="24"/>
                <w:szCs w:val="24"/>
              </w:rPr>
            </w:r>
          </w:p>
        </w:tc>
      </w:tr>
      <w:tr>
        <w:trPr>
          <w:trHeight w:val="1560" w:hRule="atLeast"/>
        </w:trPr>
        <w:tc>
          <w:tcPr>
            <w:tcW w:w="989" w:type="dxa"/>
            <w:tcBorders>
              <w:start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drawing>
                <wp:anchor behindDoc="1" distT="0" distB="0" distL="0" distR="0" simplePos="0" locked="0" layoutInCell="1" allowOverlap="1" relativeHeight="2">
                  <wp:simplePos x="0" y="0"/>
                  <wp:positionH relativeFrom="column">
                    <wp:posOffset>4419600</wp:posOffset>
                  </wp:positionH>
                  <wp:positionV relativeFrom="paragraph">
                    <wp:posOffset>147320</wp:posOffset>
                  </wp:positionV>
                  <wp:extent cx="1047115" cy="338455"/>
                  <wp:effectExtent l="0" t="0" r="0" b="0"/>
                  <wp:wrapNone/>
                  <wp:docPr id="1" name="Image1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115" cy="338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Nimbus Mono PS" w:hAnsi="Nimbus Mono PS"/>
                <w:sz w:val="16"/>
                <w:szCs w:val="16"/>
              </w:rPr>
              <w:t>Adı:</w:t>
            </w:r>
          </w:p>
        </w:tc>
        <w:tc>
          <w:tcPr>
            <w:tcW w:w="4244" w:type="dxa"/>
            <w:tcBorders>
              <w:end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color w:val="5983B0"/>
                <w:sz w:val="24"/>
                <w:szCs w:val="24"/>
              </w:rPr>
            </w:r>
          </w:p>
        </w:tc>
        <w:tc>
          <w:tcPr>
            <w:tcW w:w="5236" w:type="dxa"/>
            <w:gridSpan w:val="2"/>
            <w:vMerge w:val="restart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</w:r>
          </w:p>
        </w:tc>
      </w:tr>
      <w:tr>
        <w:trPr/>
        <w:tc>
          <w:tcPr>
            <w:tcW w:w="989" w:type="dxa"/>
            <w:vMerge w:val="restart"/>
            <w:tcBorders>
              <w:start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Adres:</w:t>
            </w:r>
          </w:p>
        </w:tc>
        <w:tc>
          <w:tcPr>
            <w:tcW w:w="4244" w:type="dxa"/>
            <w:vMerge w:val="restart"/>
            <w:tcBorders>
              <w:end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5236" w:type="dxa"/>
            <w:gridSpan w:val="2"/>
            <w:vMerge w:val="continue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</w:tr>
      <w:tr>
        <w:trPr>
          <w:trHeight w:val="273" w:hRule="atLeast"/>
        </w:trPr>
        <w:tc>
          <w:tcPr>
            <w:tcW w:w="989" w:type="dxa"/>
            <w:vMerge w:val="continue"/>
            <w:tcBorders>
              <w:start w:val="single" w:sz="2" w:space="0" w:color="000000"/>
            </w:tcBorders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4244" w:type="dxa"/>
            <w:vMerge w:val="continue"/>
            <w:tcBorders>
              <w:end w:val="single" w:sz="2" w:space="0" w:color="000000"/>
            </w:tcBorders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262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Konteyner No.:</w:t>
            </w:r>
          </w:p>
        </w:tc>
        <w:tc>
          <w:tcPr>
            <w:tcW w:w="2615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color w:val="5983B0"/>
                <w:sz w:val="24"/>
                <w:szCs w:val="24"/>
              </w:rPr>
            </w:r>
          </w:p>
        </w:tc>
      </w:tr>
      <w:tr>
        <w:trPr/>
        <w:tc>
          <w:tcPr>
            <w:tcW w:w="989" w:type="dxa"/>
            <w:vMerge w:val="continue"/>
            <w:tcBorders>
              <w:start w:val="single" w:sz="2" w:space="0" w:color="000000"/>
            </w:tcBorders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4244" w:type="dxa"/>
            <w:vMerge w:val="continue"/>
            <w:tcBorders>
              <w:end w:val="single" w:sz="2" w:space="0" w:color="000000"/>
            </w:tcBorders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262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Mühür No.:</w:t>
            </w:r>
          </w:p>
        </w:tc>
        <w:tc>
          <w:tcPr>
            <w:tcW w:w="2615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color w:val="5983B0"/>
                <w:sz w:val="24"/>
                <w:szCs w:val="24"/>
              </w:rPr>
            </w:r>
          </w:p>
        </w:tc>
      </w:tr>
      <w:tr>
        <w:trPr>
          <w:trHeight w:val="290" w:hRule="atLeast"/>
        </w:trPr>
        <w:tc>
          <w:tcPr>
            <w:tcW w:w="5233" w:type="dxa"/>
            <w:gridSpan w:val="2"/>
            <w:tcBorders>
              <w:start w:val="single" w:sz="2" w:space="0" w:color="000000"/>
              <w:end w:val="single" w:sz="2" w:space="0" w:color="000000"/>
            </w:tcBorders>
            <w:shd w:fill="000000" w:val="clear"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 xml:space="preserve">ALICI (İTHALATÇI): </w:t>
            </w:r>
          </w:p>
        </w:tc>
        <w:tc>
          <w:tcPr>
            <w:tcW w:w="262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Konşimento Navlun Şartı:</w:t>
            </w:r>
          </w:p>
        </w:tc>
        <w:tc>
          <w:tcPr>
            <w:tcW w:w="2615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color w:val="5983B0"/>
                <w:sz w:val="24"/>
                <w:szCs w:val="24"/>
              </w:rPr>
            </w:r>
          </w:p>
        </w:tc>
      </w:tr>
      <w:tr>
        <w:trPr>
          <w:trHeight w:val="246" w:hRule="atLeast"/>
        </w:trPr>
        <w:tc>
          <w:tcPr>
            <w:tcW w:w="989" w:type="dxa"/>
            <w:tcBorders>
              <w:start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Adı:</w:t>
            </w:r>
          </w:p>
        </w:tc>
        <w:tc>
          <w:tcPr>
            <w:tcW w:w="4244" w:type="dxa"/>
            <w:tcBorders>
              <w:end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b w:val="false"/>
                <w:bCs w:val="false"/>
                <w:color w:val="5983B0"/>
              </w:rPr>
            </w:pPr>
            <w:r>
              <w:rPr>
                <w:rFonts w:ascii="Caveat" w:hAnsi="Caveat"/>
                <w:b w:val="false"/>
                <w:bCs w:val="false"/>
                <w:color w:val="5983B0"/>
              </w:rPr>
            </w:r>
          </w:p>
        </w:tc>
        <w:tc>
          <w:tcPr>
            <w:tcW w:w="262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Gemi Adı:</w:t>
            </w:r>
          </w:p>
        </w:tc>
        <w:tc>
          <w:tcPr>
            <w:tcW w:w="2615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color w:val="5983B0"/>
                <w:sz w:val="24"/>
                <w:szCs w:val="24"/>
              </w:rPr>
            </w:r>
          </w:p>
        </w:tc>
      </w:tr>
      <w:tr>
        <w:trPr>
          <w:trHeight w:val="123" w:hRule="atLeast"/>
        </w:trPr>
        <w:tc>
          <w:tcPr>
            <w:tcW w:w="989" w:type="dxa"/>
            <w:vMerge w:val="restart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Adres:</w:t>
            </w:r>
          </w:p>
        </w:tc>
        <w:tc>
          <w:tcPr>
            <w:tcW w:w="4244" w:type="dxa"/>
            <w:vMerge w:val="restart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</w:rPr>
            </w:pPr>
            <w:r>
              <w:rPr>
                <w:rFonts w:ascii="Caveat" w:hAnsi="Caveat"/>
                <w:color w:val="5983B0"/>
              </w:rPr>
            </w:r>
          </w:p>
        </w:tc>
        <w:tc>
          <w:tcPr>
            <w:tcW w:w="262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Sefer No.:</w:t>
            </w:r>
          </w:p>
        </w:tc>
        <w:tc>
          <w:tcPr>
            <w:tcW w:w="2615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color w:val="5983B0"/>
                <w:sz w:val="24"/>
                <w:szCs w:val="24"/>
              </w:rPr>
            </w:r>
          </w:p>
        </w:tc>
      </w:tr>
      <w:tr>
        <w:trPr>
          <w:trHeight w:val="61" w:hRule="atLeast"/>
        </w:trPr>
        <w:tc>
          <w:tcPr>
            <w:tcW w:w="989" w:type="dxa"/>
            <w:vMerge w:val="continue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4244" w:type="dxa"/>
            <w:vMerge w:val="continue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262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Gemiye Yükleme Tarihi:</w:t>
            </w:r>
          </w:p>
        </w:tc>
        <w:tc>
          <w:tcPr>
            <w:tcW w:w="2615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color w:val="5983B0"/>
                <w:sz w:val="24"/>
                <w:szCs w:val="24"/>
              </w:rPr>
            </w:r>
          </w:p>
        </w:tc>
      </w:tr>
      <w:tr>
        <w:trPr>
          <w:trHeight w:val="61" w:hRule="atLeast"/>
        </w:trPr>
        <w:tc>
          <w:tcPr>
            <w:tcW w:w="989" w:type="dxa"/>
            <w:vMerge w:val="continue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4244" w:type="dxa"/>
            <w:vMerge w:val="continue"/>
            <w:tcBorders>
              <w:bottom w:val="single" w:sz="2" w:space="0" w:color="000000"/>
              <w:end w:val="single" w:sz="2" w:space="0" w:color="000000"/>
            </w:tcBorders>
          </w:tcPr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  <w:tc>
          <w:tcPr>
            <w:tcW w:w="262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</w:r>
          </w:p>
        </w:tc>
        <w:tc>
          <w:tcPr>
            <w:tcW w:w="2615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color w:val="5983B0"/>
                <w:sz w:val="24"/>
                <w:szCs w:val="24"/>
              </w:rPr>
            </w:pPr>
            <w:r>
              <w:rPr>
                <w:rFonts w:ascii="Nimbus Mono PS" w:hAnsi="Nimbus Mono PS"/>
                <w:color w:val="5983B0"/>
                <w:sz w:val="24"/>
                <w:szCs w:val="24"/>
              </w:rPr>
            </w:r>
          </w:p>
        </w:tc>
      </w:tr>
    </w:tbl>
    <w:tbl>
      <w:tblPr>
        <w:tblW w:w="5000" w:type="pct"/>
        <w:jc w:val="start"/>
        <w:tblInd w:w="0" w:type="dxa"/>
        <w:tblLayout w:type="fixed"/>
        <w:tblCellMar>
          <w:top w:w="29" w:type="dxa"/>
          <w:start w:w="29" w:type="dxa"/>
          <w:bottom w:w="29" w:type="dxa"/>
          <w:end w:w="29" w:type="dxa"/>
        </w:tblCellMar>
      </w:tblPr>
      <w:tblGrid>
        <w:gridCol w:w="2429"/>
        <w:gridCol w:w="8040"/>
      </w:tblGrid>
      <w:tr>
        <w:trPr/>
        <w:tc>
          <w:tcPr>
            <w:tcW w:w="2429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Y</w:t>
            </w:r>
            <w:r>
              <w:rPr>
                <w:rFonts w:ascii="Nimbus Mono PS" w:hAnsi="Nimbus Mono PS"/>
                <w:sz w:val="16"/>
                <w:szCs w:val="16"/>
              </w:rPr>
              <w:t xml:space="preserve">ükleme </w:t>
            </w:r>
            <w:r>
              <w:rPr>
                <w:rFonts w:ascii="Nimbus Mono PS" w:hAnsi="Nimbus Mono PS"/>
                <w:sz w:val="16"/>
                <w:szCs w:val="16"/>
              </w:rPr>
              <w:t>L</w:t>
            </w:r>
            <w:r>
              <w:rPr>
                <w:rFonts w:ascii="Nimbus Mono PS" w:hAnsi="Nimbus Mono PS"/>
                <w:sz w:val="16"/>
                <w:szCs w:val="16"/>
              </w:rPr>
              <w:t>imani:</w:t>
            </w:r>
          </w:p>
        </w:tc>
        <w:tc>
          <w:tcPr>
            <w:tcW w:w="804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color w:val="5983B0"/>
                <w:sz w:val="24"/>
                <w:szCs w:val="24"/>
              </w:rPr>
            </w:r>
          </w:p>
        </w:tc>
      </w:tr>
      <w:tr>
        <w:trPr/>
        <w:tc>
          <w:tcPr>
            <w:tcW w:w="2429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B</w:t>
            </w:r>
            <w:r>
              <w:rPr>
                <w:rFonts w:ascii="Nimbus Mono PS" w:hAnsi="Nimbus Mono PS"/>
                <w:sz w:val="16"/>
                <w:szCs w:val="16"/>
              </w:rPr>
              <w:t xml:space="preserve">oşaltma </w:t>
            </w:r>
            <w:r>
              <w:rPr>
                <w:rFonts w:ascii="Nimbus Mono PS" w:hAnsi="Nimbus Mono PS"/>
                <w:sz w:val="16"/>
                <w:szCs w:val="16"/>
              </w:rPr>
              <w:t>L</w:t>
            </w:r>
            <w:r>
              <w:rPr>
                <w:rFonts w:ascii="Nimbus Mono PS" w:hAnsi="Nimbus Mono PS"/>
                <w:sz w:val="16"/>
                <w:szCs w:val="16"/>
              </w:rPr>
              <w:t>imani:</w:t>
            </w:r>
          </w:p>
        </w:tc>
        <w:tc>
          <w:tcPr>
            <w:tcW w:w="804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color w:val="5983B0"/>
                <w:sz w:val="24"/>
                <w:szCs w:val="24"/>
              </w:rPr>
            </w:r>
          </w:p>
        </w:tc>
      </w:tr>
      <w:tr>
        <w:trPr/>
        <w:tc>
          <w:tcPr>
            <w:tcW w:w="2429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Özel Talimatlar:</w:t>
            </w:r>
          </w:p>
        </w:tc>
        <w:tc>
          <w:tcPr>
            <w:tcW w:w="804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color w:val="5983B0"/>
                <w:sz w:val="24"/>
                <w:szCs w:val="24"/>
              </w:rPr>
            </w:r>
          </w:p>
        </w:tc>
      </w:tr>
      <w:tr>
        <w:trPr/>
        <w:tc>
          <w:tcPr>
            <w:tcW w:w="2429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Teslimat Talimatları:</w:t>
            </w:r>
          </w:p>
        </w:tc>
        <w:tc>
          <w:tcPr>
            <w:tcW w:w="804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  <w:sz w:val="24"/>
                <w:szCs w:val="24"/>
              </w:rPr>
            </w:pPr>
            <w:r>
              <w:rPr>
                <w:rFonts w:ascii="Caveat" w:hAnsi="Caveat"/>
                <w:color w:val="5983B0"/>
                <w:sz w:val="24"/>
                <w:szCs w:val="24"/>
              </w:rPr>
            </w:r>
          </w:p>
        </w:tc>
      </w:tr>
    </w:tbl>
    <w:p>
      <w:pPr>
        <w:pStyle w:val="Normal"/>
        <w:bidi w:val="0"/>
        <w:jc w:val="start"/>
        <w:rPr>
          <w:color w:val="C9211E"/>
        </w:rPr>
      </w:pPr>
      <w:r>
        <w:rPr>
          <w:color w:val="C9211E"/>
        </w:rPr>
      </w:r>
    </w:p>
    <w:p>
      <w:pPr>
        <w:pStyle w:val="Normal"/>
        <w:bidi w:val="0"/>
        <w:jc w:val="start"/>
        <w:rPr>
          <w:color w:val="C9211E"/>
        </w:rPr>
      </w:pPr>
      <w:r>
        <w:rPr>
          <w:color w:val="C9211E"/>
        </w:rPr>
      </w:r>
    </w:p>
    <w:tbl>
      <w:tblPr>
        <w:tblW w:w="5000" w:type="pct"/>
        <w:jc w:val="start"/>
        <w:tblInd w:w="0" w:type="dxa"/>
        <w:tblLayout w:type="fixed"/>
        <w:tblCellMar>
          <w:top w:w="29" w:type="dxa"/>
          <w:start w:w="29" w:type="dxa"/>
          <w:bottom w:w="29" w:type="dxa"/>
          <w:end w:w="29" w:type="dxa"/>
        </w:tblCellMar>
      </w:tblPr>
      <w:tblGrid>
        <w:gridCol w:w="2672"/>
        <w:gridCol w:w="627"/>
        <w:gridCol w:w="2670"/>
        <w:gridCol w:w="1980"/>
        <w:gridCol w:w="900"/>
        <w:gridCol w:w="900"/>
        <w:gridCol w:w="720"/>
      </w:tblGrid>
      <w:tr>
        <w:trPr/>
        <w:tc>
          <w:tcPr>
            <w:tcW w:w="2672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8"/>
                <w:szCs w:val="18"/>
              </w:rPr>
            </w:pPr>
            <w:r>
              <w:rPr>
                <w:rFonts w:ascii="Nimbus Mono PS" w:hAnsi="Nimbus Mono PS"/>
                <w:sz w:val="18"/>
                <w:szCs w:val="18"/>
              </w:rPr>
              <w:t>İşaretler ve Numaralar</w:t>
            </w:r>
          </w:p>
        </w:tc>
        <w:tc>
          <w:tcPr>
            <w:tcW w:w="627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8"/>
                <w:szCs w:val="18"/>
              </w:rPr>
            </w:pPr>
            <w:r>
              <w:rPr>
                <w:rFonts w:ascii="Nimbus Mono PS" w:hAnsi="Nimbus Mono PS"/>
                <w:sz w:val="18"/>
                <w:szCs w:val="18"/>
              </w:rPr>
              <w:t>Paket Sayısı</w:t>
            </w:r>
          </w:p>
        </w:tc>
        <w:tc>
          <w:tcPr>
            <w:tcW w:w="267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8"/>
                <w:szCs w:val="18"/>
              </w:rPr>
            </w:pPr>
            <w:r>
              <w:rPr>
                <w:rFonts w:ascii="Nimbus Mono PS" w:hAnsi="Nimbus Mono PS"/>
                <w:sz w:val="18"/>
                <w:szCs w:val="18"/>
              </w:rPr>
              <w:t>Malın Tanımı / Mal Açıklaması</w:t>
            </w:r>
          </w:p>
        </w:tc>
        <w:tc>
          <w:tcPr>
            <w:tcW w:w="198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8"/>
                <w:szCs w:val="18"/>
              </w:rPr>
            </w:pPr>
            <w:r>
              <w:rPr>
                <w:rFonts w:ascii="Nimbus Mono PS" w:hAnsi="Nimbus Mono PS"/>
                <w:sz w:val="18"/>
                <w:szCs w:val="18"/>
              </w:rPr>
              <w:t>GTİP / Gümrük Tarife Kodu</w:t>
            </w:r>
          </w:p>
        </w:tc>
        <w:tc>
          <w:tcPr>
            <w:tcW w:w="90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8"/>
                <w:szCs w:val="18"/>
              </w:rPr>
            </w:pPr>
            <w:r>
              <w:rPr>
                <w:rFonts w:ascii="Nimbus Mono PS" w:hAnsi="Nimbus Mono PS"/>
                <w:sz w:val="18"/>
                <w:szCs w:val="18"/>
              </w:rPr>
              <w:t>Net Ağırlık (kg)</w:t>
            </w:r>
          </w:p>
        </w:tc>
        <w:tc>
          <w:tcPr>
            <w:tcW w:w="90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8"/>
                <w:szCs w:val="18"/>
              </w:rPr>
            </w:pPr>
            <w:r>
              <w:rPr>
                <w:rFonts w:ascii="Nimbus Mono PS" w:hAnsi="Nimbus Mono PS"/>
                <w:sz w:val="18"/>
                <w:szCs w:val="18"/>
              </w:rPr>
              <w:t>Brüt Ağırlık (kg)</w:t>
            </w:r>
          </w:p>
        </w:tc>
        <w:tc>
          <w:tcPr>
            <w:tcW w:w="72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center"/>
              <w:rPr>
                <w:rFonts w:ascii="Nimbus Mono PS" w:hAnsi="Nimbus Mono PS"/>
                <w:sz w:val="18"/>
                <w:szCs w:val="18"/>
              </w:rPr>
            </w:pPr>
            <w:r>
              <w:rPr>
                <w:rFonts w:ascii="Nimbus Mono PS" w:hAnsi="Nimbus Mono PS"/>
                <w:sz w:val="18"/>
                <w:szCs w:val="18"/>
              </w:rPr>
              <w:t>Hacim (m³) / Ölçü (CBM)</w:t>
            </w:r>
          </w:p>
        </w:tc>
      </w:tr>
      <w:tr>
        <w:trPr/>
        <w:tc>
          <w:tcPr>
            <w:tcW w:w="267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  <w:sz w:val="16"/>
                <w:szCs w:val="16"/>
              </w:rPr>
            </w:pPr>
            <w:r>
              <w:rPr>
                <w:rFonts w:ascii="Caveat" w:hAnsi="Caveat"/>
                <w:color w:val="5983B0"/>
                <w:sz w:val="16"/>
                <w:szCs w:val="16"/>
              </w:rPr>
            </w:r>
          </w:p>
        </w:tc>
        <w:tc>
          <w:tcPr>
            <w:tcW w:w="62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  <w:sz w:val="16"/>
                <w:szCs w:val="16"/>
              </w:rPr>
            </w:pPr>
            <w:r>
              <w:rPr>
                <w:rFonts w:ascii="Caveat" w:hAnsi="Caveat"/>
                <w:color w:val="5983B0"/>
                <w:sz w:val="16"/>
                <w:szCs w:val="16"/>
              </w:rPr>
            </w:r>
          </w:p>
        </w:tc>
        <w:tc>
          <w:tcPr>
            <w:tcW w:w="2670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  <w:sz w:val="16"/>
                <w:szCs w:val="16"/>
              </w:rPr>
            </w:pPr>
            <w:r>
              <w:rPr>
                <w:rFonts w:ascii="Caveat" w:hAnsi="Caveat"/>
                <w:color w:val="5983B0"/>
                <w:sz w:val="16"/>
                <w:szCs w:val="16"/>
              </w:rPr>
            </w:r>
          </w:p>
        </w:tc>
        <w:tc>
          <w:tcPr>
            <w:tcW w:w="1980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  <w:sz w:val="16"/>
                <w:szCs w:val="16"/>
              </w:rPr>
            </w:pPr>
            <w:r>
              <w:rPr>
                <w:rFonts w:ascii="Caveat" w:hAnsi="Caveat"/>
                <w:color w:val="5983B0"/>
                <w:sz w:val="16"/>
                <w:szCs w:val="16"/>
              </w:rPr>
            </w:r>
          </w:p>
        </w:tc>
        <w:tc>
          <w:tcPr>
            <w:tcW w:w="900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  <w:sz w:val="16"/>
                <w:szCs w:val="16"/>
              </w:rPr>
            </w:pPr>
            <w:r>
              <w:rPr>
                <w:rFonts w:ascii="Caveat" w:hAnsi="Caveat"/>
                <w:color w:val="5983B0"/>
                <w:sz w:val="16"/>
                <w:szCs w:val="16"/>
              </w:rPr>
            </w:r>
          </w:p>
        </w:tc>
        <w:tc>
          <w:tcPr>
            <w:tcW w:w="900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  <w:sz w:val="16"/>
                <w:szCs w:val="16"/>
              </w:rPr>
            </w:pPr>
            <w:r>
              <w:rPr>
                <w:rFonts w:ascii="Caveat" w:hAnsi="Caveat"/>
                <w:color w:val="5983B0"/>
                <w:sz w:val="16"/>
                <w:szCs w:val="16"/>
              </w:rPr>
            </w:r>
          </w:p>
        </w:tc>
        <w:tc>
          <w:tcPr>
            <w:tcW w:w="72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center"/>
              <w:rPr>
                <w:rFonts w:ascii="Caveat" w:hAnsi="Caveat"/>
                <w:color w:val="5983B0"/>
                <w:sz w:val="16"/>
                <w:szCs w:val="16"/>
              </w:rPr>
            </w:pPr>
            <w:r>
              <w:rPr>
                <w:rFonts w:ascii="Caveat" w:hAnsi="Caveat"/>
                <w:color w:val="5983B0"/>
                <w:sz w:val="16"/>
                <w:szCs w:val="16"/>
              </w:rPr>
            </w:r>
          </w:p>
        </w:tc>
      </w:tr>
      <w:tr>
        <w:trPr/>
        <w:tc>
          <w:tcPr>
            <w:tcW w:w="267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  <w:tc>
          <w:tcPr>
            <w:tcW w:w="62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  <w:tc>
          <w:tcPr>
            <w:tcW w:w="2670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  <w:tc>
          <w:tcPr>
            <w:tcW w:w="900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  <w:tc>
          <w:tcPr>
            <w:tcW w:w="900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  <w:tc>
          <w:tcPr>
            <w:tcW w:w="72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>
          <w:color w:val="C9211E"/>
        </w:rPr>
      </w:pPr>
      <w:r>
        <w:rPr>
          <w:color w:val="C9211E"/>
        </w:rPr>
      </w:r>
    </w:p>
    <w:tbl>
      <w:tblPr>
        <w:tblW w:w="5000" w:type="pct"/>
        <w:jc w:val="start"/>
        <w:tblInd w:w="0" w:type="dxa"/>
        <w:tblLayout w:type="fixed"/>
        <w:tblCellMar>
          <w:top w:w="29" w:type="dxa"/>
          <w:start w:w="29" w:type="dxa"/>
          <w:bottom w:w="29" w:type="dxa"/>
          <w:end w:w="29" w:type="dxa"/>
        </w:tblCellMar>
      </w:tblPr>
      <w:tblGrid>
        <w:gridCol w:w="2616"/>
        <w:gridCol w:w="2617"/>
        <w:gridCol w:w="2689"/>
        <w:gridCol w:w="2547"/>
      </w:tblGrid>
      <w:tr>
        <w:trPr/>
        <w:tc>
          <w:tcPr>
            <w:tcW w:w="2616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Toplam Paket:</w:t>
            </w:r>
          </w:p>
        </w:tc>
        <w:tc>
          <w:tcPr>
            <w:tcW w:w="2617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  <w:sz w:val="20"/>
                <w:szCs w:val="20"/>
              </w:rPr>
            </w:pPr>
            <w:r>
              <w:rPr>
                <w:rFonts w:ascii="Caveat" w:hAnsi="Caveat"/>
                <w:color w:val="5983B0"/>
                <w:sz w:val="20"/>
                <w:szCs w:val="20"/>
              </w:rPr>
            </w:r>
          </w:p>
        </w:tc>
        <w:tc>
          <w:tcPr>
            <w:tcW w:w="2689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Toplam Net Ağırlık:</w:t>
            </w:r>
          </w:p>
        </w:tc>
        <w:tc>
          <w:tcPr>
            <w:tcW w:w="2547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  <w:sz w:val="20"/>
                <w:szCs w:val="20"/>
              </w:rPr>
            </w:pPr>
            <w:r>
              <w:rPr>
                <w:rFonts w:ascii="Caveat" w:hAnsi="Caveat"/>
                <w:color w:val="5983B0"/>
                <w:sz w:val="20"/>
                <w:szCs w:val="20"/>
              </w:rPr>
            </w:r>
          </w:p>
        </w:tc>
      </w:tr>
      <w:tr>
        <w:trPr/>
        <w:tc>
          <w:tcPr>
            <w:tcW w:w="2616" w:type="dxa"/>
            <w:tcBorders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Toplam Brüt Ağırlık:</w:t>
            </w:r>
          </w:p>
        </w:tc>
        <w:tc>
          <w:tcPr>
            <w:tcW w:w="2617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  <w:sz w:val="20"/>
                <w:szCs w:val="20"/>
              </w:rPr>
            </w:pPr>
            <w:r>
              <w:rPr>
                <w:rFonts w:ascii="Caveat" w:hAnsi="Caveat"/>
                <w:color w:val="5983B0"/>
                <w:sz w:val="20"/>
                <w:szCs w:val="20"/>
              </w:rPr>
            </w:r>
          </w:p>
        </w:tc>
        <w:tc>
          <w:tcPr>
            <w:tcW w:w="2689" w:type="dxa"/>
            <w:tcBorders>
              <w:start w:val="single" w:sz="2" w:space="0" w:color="000000"/>
              <w:bottom w:val="single" w:sz="2" w:space="0" w:color="000000"/>
            </w:tcBorders>
            <w:shd w:fill="CCCCCC" w:val="clear"/>
          </w:tcPr>
          <w:p>
            <w:pPr>
              <w:pStyle w:val="TableContents"/>
              <w:bidi w:val="0"/>
              <w:jc w:val="start"/>
              <w:rPr>
                <w:rFonts w:ascii="Nimbus Mono PS" w:hAnsi="Nimbus Mono PS"/>
                <w:sz w:val="16"/>
                <w:szCs w:val="16"/>
              </w:rPr>
            </w:pPr>
            <w:r>
              <w:rPr>
                <w:rFonts w:ascii="Nimbus Mono PS" w:hAnsi="Nimbus Mono PS"/>
                <w:sz w:val="16"/>
                <w:szCs w:val="16"/>
              </w:rPr>
              <w:t>Toplam Hacim:</w:t>
            </w:r>
          </w:p>
        </w:tc>
        <w:tc>
          <w:tcPr>
            <w:tcW w:w="2547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Contents"/>
              <w:bidi w:val="0"/>
              <w:jc w:val="start"/>
              <w:rPr>
                <w:rFonts w:ascii="Caveat" w:hAnsi="Caveat"/>
                <w:color w:val="5983B0"/>
                <w:sz w:val="20"/>
                <w:szCs w:val="20"/>
              </w:rPr>
            </w:pPr>
            <w:r>
              <w:rPr>
                <w:rFonts w:ascii="Caveat" w:hAnsi="Caveat"/>
                <w:color w:val="5983B0"/>
                <w:sz w:val="20"/>
                <w:szCs w:val="20"/>
              </w:rPr>
            </w:r>
          </w:p>
        </w:tc>
      </w:tr>
    </w:tbl>
    <w:p>
      <w:pPr>
        <w:pStyle w:val="Normal"/>
        <w:bidi w:val="0"/>
        <w:jc w:val="start"/>
        <w:rPr>
          <w:color w:val="C9211E"/>
        </w:rPr>
      </w:pPr>
      <w:r>
        <w:rPr>
          <w:color w:val="C9211E"/>
        </w:rPr>
      </w:r>
    </w:p>
    <w:p>
      <w:pPr>
        <w:pStyle w:val="Normal"/>
        <w:bidi w:val="0"/>
        <w:jc w:val="start"/>
        <w:rPr>
          <w:color w:val="C9211E"/>
        </w:rPr>
      </w:pPr>
      <w:r>
        <w:rPr>
          <w:color w:val="C9211E"/>
        </w:rPr>
      </w:r>
    </w:p>
    <w:p>
      <w:pPr>
        <w:pStyle w:val="Normal"/>
        <w:bidi w:val="0"/>
        <w:jc w:val="start"/>
        <w:rPr>
          <w:b/>
          <w:bCs/>
          <w:color w:val="FF0000"/>
        </w:rPr>
      </w:pPr>
      <w:r>
        <w:rPr>
          <w:b/>
          <w:bCs/>
          <w:color w:val="FF0000"/>
        </w:rPr>
        <w:t>Malları Teslim Almak İçin Başvurulacak Yer:</w:t>
      </w:r>
    </w:p>
    <w:p>
      <w:pPr>
        <w:pStyle w:val="Normal"/>
        <w:bidi w:val="0"/>
        <w:jc w:val="start"/>
        <w:rPr>
          <w:color w:val="C9211E"/>
        </w:rPr>
      </w:pPr>
      <w:r>
        <w:rPr>
          <w:color w:val="C9211E"/>
        </w:rPr>
      </w:r>
    </w:p>
    <w:p>
      <w:pPr>
        <w:pStyle w:val="Normal"/>
        <w:bidi w:val="0"/>
        <w:jc w:val="start"/>
        <w:rPr>
          <w:rFonts w:ascii="Courier Prime" w:hAnsi="Courier Prime"/>
          <w:color w:val="000000"/>
        </w:rPr>
      </w:pPr>
      <w:r>
        <w:rPr>
          <w:rFonts w:ascii="Courier Prime" w:hAnsi="Courier Prime"/>
          <w:color w:val="000000"/>
        </w:rPr>
      </w:r>
    </w:p>
    <w:p>
      <w:pPr>
        <w:pStyle w:val="Normal"/>
        <w:bidi w:val="0"/>
        <w:jc w:val="start"/>
        <w:rPr>
          <w:color w:val="C9211E"/>
        </w:rPr>
      </w:pPr>
      <w:r>
        <w:rPr>
          <w:color w:val="C9211E"/>
        </w:rPr>
      </w:r>
    </w:p>
    <w:p>
      <w:pPr>
        <w:pStyle w:val="Normal"/>
        <w:bidi w:val="0"/>
        <w:jc w:val="start"/>
        <w:rPr>
          <w:color w:val="C9211E"/>
        </w:rPr>
      </w:pPr>
      <w:r>
        <w:rPr>
          <w:color w:val="C9211E"/>
        </w:rPr>
      </w:r>
    </w:p>
    <w:p>
      <w:pPr>
        <w:pStyle w:val="Normal"/>
        <w:bidi w:val="0"/>
        <w:jc w:val="start"/>
        <w:rPr>
          <w:b/>
          <w:bCs/>
          <w:color w:val="FF0000"/>
        </w:rPr>
      </w:pPr>
      <w:r>
        <w:rPr>
          <w:b/>
          <w:bCs/>
          <w:color w:val="FF0000"/>
        </w:rPr>
        <w:t>Taşıyıcı Temsilcisi:</w:t>
      </w:r>
    </w:p>
    <w:p>
      <w:pPr>
        <w:pStyle w:val="Normal"/>
        <w:bidi w:val="0"/>
        <w:jc w:val="start"/>
        <w:rPr>
          <w:b/>
          <w:bCs/>
          <w:color w:val="FF0000"/>
        </w:rPr>
      </w:pPr>
      <w:r>
        <w:rPr>
          <w:b/>
          <w:bCs/>
          <w:color w:val="FF0000"/>
        </w:rPr>
      </w:r>
    </w:p>
    <w:p>
      <w:pPr>
        <w:pStyle w:val="Normal"/>
        <w:bidi w:val="0"/>
        <w:jc w:val="start"/>
        <w:rPr>
          <w:rFonts w:ascii="Courier Prime" w:hAnsi="Courier Prime"/>
          <w:color w:val="000000"/>
        </w:rPr>
      </w:pPr>
      <w:r>
        <w:rPr>
          <w:rFonts w:ascii="Courier Prime" w:hAnsi="Courier Prime"/>
          <w:color w:val="000000"/>
        </w:rPr>
      </w:r>
    </w:p>
    <w:p>
      <w:pPr>
        <w:pStyle w:val="Normal"/>
        <w:bidi w:val="0"/>
        <w:jc w:val="star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start"/>
        <w:rPr>
          <w:b/>
          <w:bCs/>
          <w:color w:val="FF0000"/>
        </w:rPr>
      </w:pPr>
      <w:r>
        <w:rPr>
          <w:b/>
          <w:bCs/>
          <w:color w:val="FF0000"/>
        </w:rPr>
        <w:t>İmza ve Kaşe:</w:t>
      </w:r>
    </w:p>
    <w:p>
      <w:pPr>
        <w:pStyle w:val="Normal"/>
        <w:bidi w:val="0"/>
        <w:jc w:val="star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star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start"/>
        <w:rPr>
          <w:color w:val="C9211E"/>
        </w:rPr>
      </w:pPr>
      <w:r>
        <w:rPr>
          <w:color w:val="C9211E"/>
        </w:rPr>
      </w:r>
    </w:p>
    <w:sectPr>
      <w:type w:val="nextPage"/>
      <w:pgSz w:w="11909" w:h="16834"/>
      <w:pgMar w:left="720" w:right="720" w:gutter="0" w:header="0" w:top="720" w:footer="0" w:bottom="72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Nimbus Mono PS">
    <w:charset w:val="01" w:characterSet="utf-8"/>
    <w:family w:val="auto"/>
    <w:pitch w:val="fixed"/>
  </w:font>
  <w:font w:name="Caveat">
    <w:charset w:val="01" w:characterSet="utf-8"/>
    <w:family w:val="auto"/>
    <w:pitch w:val="variable"/>
  </w:font>
  <w:font w:name="Courier Prime">
    <w:charset w:val="01" w:characterSet="utf-8"/>
    <w:family w:val="auto"/>
    <w:pitch w:val="fixed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SC" w:cs="Free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gif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315</TotalTime>
  <Application>LibreOffice/24.2.7.2$Linux_X86_64 LibreOffice_project/420$Build-2</Application>
  <AppVersion>15.0000</AppVersion>
  <Pages>1</Pages>
  <Words>83</Words>
  <Characters>489</Characters>
  <CharactersWithSpaces>541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2025-10-29T15:15:31Z</dcterms:created>
  <dc:creator/>
  <dc:description/>
  <dc:language>en-US</dc:language>
  <cp:lastModifiedBy/>
  <cp:lastPrinted>2025-10-29T16:48:31Z</cp:lastPrinted>
  <dcterms:modified xsi:type="dcterms:W3CDTF">2025-11-17T11:16:21Z</dcterms:modified>
  <cp:revision>8</cp:revision>
  <dc:subject/>
  <dc:title/>
</cp:coreProperties>
</file>